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PhenixFIN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David Lorber</w:t>
      </w:r>
    </w:p>
    <w:p>
      <w:pPr>
        <w:spacing w:after="0" w:line="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0000FF"/>
        </w:rPr>
        <w:t>445 Park Avenue, 10th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859-0390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A. Lorber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245,198.00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245,198.00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248,576.00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4"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9"/>
          <w:szCs w:val="19"/>
          <w:b w:val="1"/>
          <w:bCs w:val="1"/>
          <w:color w:val="auto"/>
        </w:rPr>
        <w:t>Comment for Type of</w:t>
      </w:r>
      <w:r>
        <w:rPr>
          <w:sz w:val="20"/>
          <w:szCs w:val="20"/>
          <w:color w:val="auto"/>
        </w:rPr>
        <w:tab/>
      </w:r>
      <w:r>
        <w:rPr>
          <w:rFonts w:ascii="Times New Roman" w:cs="Times New Roman" w:eastAsia="Times New Roman" w:hAnsi="Times New Roman"/>
          <w:sz w:val="21"/>
          <w:szCs w:val="21"/>
          <w:color w:val="auto"/>
        </w:rPr>
        <w:t>Based on 1,932,600 shares of common stock outstanding as of May 5, 2026 as reported by the issuer in the</w:t>
      </w:r>
    </w:p>
    <w:p>
      <w:pPr>
        <w:spacing w:after="0" w:line="1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9"/>
          <w:szCs w:val="19"/>
          <w:b w:val="1"/>
          <w:bCs w:val="1"/>
          <w:color w:val="auto"/>
        </w:rPr>
        <w:t>Reporting Person:</w:t>
      </w:r>
      <w:r>
        <w:rPr>
          <w:sz w:val="20"/>
          <w:szCs w:val="20"/>
          <w:color w:val="auto"/>
        </w:rPr>
        <w:tab/>
      </w:r>
      <w:r>
        <w:rPr>
          <w:rFonts w:ascii="Times New Roman" w:cs="Times New Roman" w:eastAsia="Times New Roman" w:hAnsi="Times New Roman"/>
          <w:sz w:val="21"/>
          <w:szCs w:val="21"/>
          <w:color w:val="auto"/>
        </w:rPr>
        <w:t>Form 10-Q filed with the Securities and Exchange Commission on May 5,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PhenixFIN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445 Park Avenue, 10th Floor, New York, NEW YORK , 10022.</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amends the Schedule 13D originally filed with the U.S. Securities and Exchange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Commission ("SEC") on December 20, 2021, as amended by Amendment No. 1 filed with the SEC on May 16,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with the SEC on January 3, 2023, Amendment No. 3 filed with the SEC on March 5, 2024, Amendment No. 4 filed with the SEC on June 18, 2025, and Amendment No. 5 filed with the SEC on April 2, 2026 (as amended, the "Schedule 13D") by David A. Lorber, FrontFour Master Fund, Ltd. and FrontFour Capital Group LLC), with respect to the common stock (the "Common Stock") of PhenixFIN Corporation (the "Company"). FrontFour Master Fund, Ltd. and FrontFour Capital Group LLC ceased to be a reporting person on the Schedule 13D</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upon the filing of Amendment No. 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920" w:right="100"/>
        <w:spacing w:after="0" w:line="238"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to reflect that the amount of funds used by Mr. Lorber to acquire the Common Stock beneficially owned by him and by his spouse's individual retirement account (IRA), as to which he is deemed to have beneficial ownership, is approximately $7,896,209.19, which was obtained from personal funds. As previously disclosed, certain shares of Common Stock were acquired by Mr. Lorber through an in-kind distribution from FrontFour Master Fund Ltd. for no additional consideration.</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As of the date hereof, Mr. Lorber beneficially owns 248,576 shares of Common Stock, 3,378 shares of which are held</w:t>
      </w:r>
    </w:p>
    <w:p>
      <w:pPr>
        <w:spacing w:after="0" w:line="26" w:lineRule="exact"/>
        <w:rPr>
          <w:sz w:val="20"/>
          <w:szCs w:val="20"/>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 his spouse's IRA, representing approximately 12.9% of the Company's outstanding Common Stock, based on 1,932,600 shares of Common Stock outstanding as of May 5, 2026 as reported by the Company in the Form 10-Q filed with the Securities and Exchange Commission on May 5, 2026.</w:t>
      </w:r>
    </w:p>
    <w:p>
      <w:pPr>
        <w:spacing w:after="0" w:line="18" w:lineRule="exact"/>
        <w:rPr>
          <w:rFonts w:ascii="Times New Roman" w:cs="Times New Roman" w:eastAsia="Times New Roman" w:hAnsi="Times New Roman"/>
          <w:sz w:val="42"/>
          <w:szCs w:val="42"/>
          <w:color w:val="auto"/>
          <w:vertAlign w:val="subscript"/>
        </w:rPr>
      </w:pPr>
    </w:p>
    <w:p>
      <w:pPr>
        <w:ind w:left="920" w:right="120" w:hanging="912"/>
        <w:spacing w:after="0" w:line="21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Mr. Lorber has sole voting and dispositive power with respect to the 245,198 shares of Common Stock held directly by him and shared voting and dispositive power of the 3,378 shares of Common Stock held in his spouse's IRA. The following purchases of Common Stock were made by Mr. Lorber in the past 60 days. All such purchases were made in the open market in routine brokerage transactions. Other than the transactions listed in the table below, there have been no transactions in the Common Stock effected by the Reporting Person during the past 60 days. Date:</w:t>
      </w:r>
    </w:p>
    <w:p>
      <w:pPr>
        <w:spacing w:after="0" w:line="1" w:lineRule="exact"/>
        <w:rPr>
          <w:rFonts w:ascii="Times New Roman" w:cs="Times New Roman" w:eastAsia="Times New Roman" w:hAnsi="Times New Roman"/>
          <w:sz w:val="42"/>
          <w:szCs w:val="42"/>
          <w:color w:val="auto"/>
          <w:vertAlign w:val="subscript"/>
        </w:rPr>
      </w:pPr>
    </w:p>
    <w:p>
      <w:pPr>
        <w:ind w:left="920" w:right="160" w:hanging="912"/>
        <w:spacing w:after="0" w:line="196"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5/12/2026 --- Number of Shares: 42,065 --- Price Per Share: $39.95* (*) The price reported is a weighted average price. These shares were purchased in multiple transactions at prices ranging from $39.00 to $40.00, inclusive. The reporting person undertakes to provide to PhenixFIN Corporation, any security holder of PhenixFIN Corporation, or the staff of the Securities and Exchange Commission, upon request, full information regarding the number of shares purchased at each separate price within the ranges set forth in footnote.</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 Lorber</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Lorber</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David A. Lorber</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2026-05-14T16:49:31Z</dcterms:created>
  <dcterms:modified xsi:type="dcterms:W3CDTF">2026-05-14T16:49:31Z</dcterms:modified>
</cp:coreProperties>
</file>